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D0FDC" w:rsidRDefault="00000000">
      <w:pPr>
        <w:widowControl w:val="0"/>
        <w:spacing w:before="520" w:after="240"/>
        <w:rPr>
          <w:rFonts w:ascii="Calibri" w:eastAsia="Calibri" w:hAnsi="Calibri" w:cs="Calibri"/>
          <w:i/>
          <w:u w:val="single"/>
        </w:rPr>
      </w:pPr>
      <w:r w:rsidRPr="0077529D">
        <w:rPr>
          <w:rFonts w:ascii="Calibri" w:eastAsia="Calibri" w:hAnsi="Calibri" w:cs="Calibri"/>
          <w:i/>
          <w:highlight w:val="yellow"/>
          <w:u w:val="single"/>
        </w:rPr>
        <w:t>[COMPANY SEAL HERE, OR BELOW]</w:t>
      </w:r>
    </w:p>
    <w:p w14:paraId="00000003" w14:textId="7D6EF53C" w:rsidR="001D0FDC" w:rsidRPr="006609F4" w:rsidRDefault="00000000" w:rsidP="006609F4">
      <w:pPr>
        <w:widowControl w:val="0"/>
        <w:spacing w:before="520" w:after="240"/>
        <w:rPr>
          <w:rFonts w:ascii="Calibri" w:eastAsia="Calibri" w:hAnsi="Calibri" w:cs="Calibri"/>
          <w:highlight w:val="yellow"/>
        </w:rPr>
      </w:pPr>
      <w:r>
        <w:rPr>
          <w:rFonts w:ascii="Calibri" w:eastAsia="Calibri" w:hAnsi="Calibri" w:cs="Calibri"/>
          <w:highlight w:val="yellow"/>
        </w:rPr>
        <w:t>DATE X, XX, 202</w:t>
      </w:r>
      <w:r w:rsidR="0077529D">
        <w:rPr>
          <w:rFonts w:ascii="Calibri" w:eastAsia="Calibri" w:hAnsi="Calibri" w:cs="Calibri"/>
          <w:highlight w:val="yellow"/>
        </w:rPr>
        <w:t>4</w:t>
      </w:r>
    </w:p>
    <w:p w14:paraId="00000004" w14:textId="716E7E69" w:rsidR="001D0FDC" w:rsidRDefault="00000000">
      <w:pPr>
        <w:widowControl w:val="0"/>
        <w:spacing w:before="260" w:line="278" w:lineRule="auto"/>
        <w:ind w:right="40"/>
        <w:rPr>
          <w:rFonts w:ascii="Calibri" w:eastAsia="Calibri" w:hAnsi="Calibri" w:cs="Calibri"/>
        </w:rPr>
      </w:pPr>
      <w:r>
        <w:rPr>
          <w:rFonts w:ascii="Calibri" w:eastAsia="Calibri" w:hAnsi="Calibri" w:cs="Calibri"/>
        </w:rPr>
        <w:t xml:space="preserve">Subject: Letter of </w:t>
      </w:r>
      <w:r w:rsidR="00014F65">
        <w:rPr>
          <w:rFonts w:ascii="Calibri" w:eastAsia="Calibri" w:hAnsi="Calibri" w:cs="Calibri"/>
        </w:rPr>
        <w:t>Community Benefits Partnership</w:t>
      </w:r>
      <w:r>
        <w:rPr>
          <w:rFonts w:ascii="Calibri" w:eastAsia="Calibri" w:hAnsi="Calibri" w:cs="Calibri"/>
        </w:rPr>
        <w:t xml:space="preserve"> for ARCHES’ </w:t>
      </w:r>
      <w:r w:rsidR="006609F4">
        <w:rPr>
          <w:rFonts w:ascii="Calibri" w:eastAsia="Calibri" w:hAnsi="Calibri" w:cs="Calibri"/>
        </w:rPr>
        <w:t>Ecosystem and DOE H2Hub</w:t>
      </w:r>
    </w:p>
    <w:p w14:paraId="00000006" w14:textId="2D68B35F" w:rsidR="001D0FDC" w:rsidRDefault="00000000" w:rsidP="006609F4">
      <w:pPr>
        <w:widowControl w:val="0"/>
        <w:spacing w:before="260" w:after="240"/>
        <w:rPr>
          <w:rFonts w:ascii="Calibri" w:eastAsia="Calibri" w:hAnsi="Calibri" w:cs="Calibri"/>
        </w:rPr>
      </w:pPr>
      <w:r>
        <w:rPr>
          <w:rFonts w:ascii="Calibri" w:eastAsia="Calibri" w:hAnsi="Calibri" w:cs="Calibri"/>
        </w:rPr>
        <w:t xml:space="preserve">To </w:t>
      </w:r>
      <w:r w:rsidR="006609F4">
        <w:rPr>
          <w:rFonts w:ascii="Calibri" w:eastAsia="Calibri" w:hAnsi="Calibri" w:cs="Calibri"/>
        </w:rPr>
        <w:t>whom it may concern,</w:t>
      </w:r>
    </w:p>
    <w:p w14:paraId="06F64051" w14:textId="1B3B14C7" w:rsidR="00014F65" w:rsidRDefault="00123207" w:rsidP="00014F65">
      <w:r>
        <w:rPr>
          <w:rFonts w:ascii="Calibri" w:eastAsia="Calibri" w:hAnsi="Calibri" w:cs="Calibri"/>
          <w:i/>
          <w:highlight w:val="yellow"/>
          <w:u w:val="single"/>
        </w:rPr>
        <w:t>ORGANIZATION</w:t>
      </w:r>
      <w:r>
        <w:t xml:space="preserve"> </w:t>
      </w:r>
      <w:r w:rsidR="00014F65">
        <w:t xml:space="preserve">strongly supports the mission of ARCHES to create a sustainable statewide clean hydrogen (H2) hub in California and beyond, utilizing local renewable resources to produce hydrogen with the objective to fully decarbonize the regional economy. Integral to the ARCHES mission is prioritizing environmental justice, equity, economic leadership, workforce development, and establishing community benefits for disadvantaged communities. We believe that the creation of a </w:t>
      </w:r>
      <w:r>
        <w:t xml:space="preserve">hydrogen ecosystem and a </w:t>
      </w:r>
      <w:r w:rsidR="00014F65">
        <w:t xml:space="preserve">California </w:t>
      </w:r>
      <w:r>
        <w:t xml:space="preserve">DOE </w:t>
      </w:r>
      <w:r w:rsidR="00014F65">
        <w:t>H2Hub is critical to realize the full potential of clean hydrogen within the state and can serve as a flagship network and public-private partnership that many will emulate nationally and globally.</w:t>
      </w:r>
    </w:p>
    <w:p w14:paraId="300E2909" w14:textId="77777777" w:rsidR="00014F65" w:rsidRDefault="00014F65" w:rsidP="00014F65"/>
    <w:p w14:paraId="2A490E4B" w14:textId="1F91BFB4" w:rsidR="00014F65" w:rsidRDefault="00014F65" w:rsidP="00014F65">
      <w:r>
        <w:t xml:space="preserve">With the support of the DOE and CA equity and environmental organizations, we believe ARCHES can successfully and authentic engage with vulnerable populations. </w:t>
      </w:r>
      <w:r w:rsidR="00123207">
        <w:rPr>
          <w:rFonts w:ascii="Calibri" w:eastAsia="Calibri" w:hAnsi="Calibri" w:cs="Calibri"/>
          <w:i/>
          <w:highlight w:val="yellow"/>
          <w:u w:val="single"/>
        </w:rPr>
        <w:t>ORGANIZATION</w:t>
      </w:r>
      <w:r w:rsidR="00123207">
        <w:t xml:space="preserve"> </w:t>
      </w:r>
      <w:r>
        <w:t xml:space="preserve">is committed to engaging with ARCHES and all stakeholders in all phases of our </w:t>
      </w:r>
      <w:r w:rsidR="00123207">
        <w:t>h</w:t>
      </w:r>
      <w:r>
        <w:t xml:space="preserve">ydrogen future. </w:t>
      </w:r>
    </w:p>
    <w:p w14:paraId="4FB62CC9" w14:textId="77777777" w:rsidR="00014F65" w:rsidRDefault="00014F65" w:rsidP="00014F65"/>
    <w:p w14:paraId="1AE0F72F" w14:textId="40580BE8" w:rsidR="00014F65" w:rsidRDefault="00014F65" w:rsidP="00014F65">
      <w:r>
        <w:t xml:space="preserve">We support policies and process that allow ARCHES to collaborate with Labor unions and the varied disadvantaged, low-income, minority, and tribal communities that are often left out of energy planning. We believe at </w:t>
      </w:r>
      <w:proofErr w:type="gramStart"/>
      <w:r w:rsidR="00123207">
        <w:rPr>
          <w:rFonts w:ascii="Calibri" w:eastAsia="Calibri" w:hAnsi="Calibri" w:cs="Calibri"/>
          <w:i/>
          <w:highlight w:val="yellow"/>
          <w:u w:val="single"/>
        </w:rPr>
        <w:t>ORGANIZATION</w:t>
      </w:r>
      <w:r>
        <w:t>,</w:t>
      </w:r>
      <w:proofErr w:type="gramEnd"/>
      <w:r>
        <w:t xml:space="preserve"> the ARCHES is the only application across America able to engage with community led energy planning as a part of our </w:t>
      </w:r>
      <w:r w:rsidR="00123207">
        <w:t>h</w:t>
      </w:r>
      <w:r>
        <w:t xml:space="preserve">ydrogen future.  </w:t>
      </w:r>
    </w:p>
    <w:p w14:paraId="43778996" w14:textId="77777777" w:rsidR="00014F65" w:rsidRDefault="00014F65" w:rsidP="00014F65"/>
    <w:p w14:paraId="5BE60C38" w14:textId="77777777" w:rsidR="00014F65" w:rsidRDefault="00014F65" w:rsidP="00014F65"/>
    <w:p w14:paraId="236F9A2F" w14:textId="4B092C9A" w:rsidR="00014F65" w:rsidRDefault="006F2B1E" w:rsidP="00014F65">
      <w:r>
        <w:rPr>
          <w:rFonts w:ascii="Calibri" w:eastAsia="Calibri" w:hAnsi="Calibri" w:cs="Calibri"/>
          <w:i/>
          <w:highlight w:val="yellow"/>
          <w:u w:val="single"/>
        </w:rPr>
        <w:t>ORGANIZATION</w:t>
      </w:r>
      <w:r>
        <w:t xml:space="preserve"> </w:t>
      </w:r>
      <w:r w:rsidR="00014F65">
        <w:t xml:space="preserve">commits to assisting ARCHES </w:t>
      </w:r>
      <w:proofErr w:type="gramStart"/>
      <w:r w:rsidR="00014F65">
        <w:t xml:space="preserve">through </w:t>
      </w:r>
      <w:r>
        <w:rPr>
          <w:rFonts w:ascii="Calibri" w:eastAsia="Calibri" w:hAnsi="Calibri" w:cs="Calibri"/>
        </w:rPr>
        <w:t xml:space="preserve"> </w:t>
      </w:r>
      <w:r>
        <w:rPr>
          <w:rFonts w:ascii="Calibri" w:eastAsia="Calibri" w:hAnsi="Calibri" w:cs="Calibri"/>
          <w:highlight w:val="yellow"/>
        </w:rPr>
        <w:t>&lt;</w:t>
      </w:r>
      <w:proofErr w:type="gramEnd"/>
      <w:r>
        <w:rPr>
          <w:rFonts w:ascii="Calibri" w:eastAsia="Calibri" w:hAnsi="Calibri" w:cs="Calibri"/>
          <w:highlight w:val="yellow"/>
        </w:rPr>
        <w:t>delete any bullets that you can’t commit to in good faith, but you must leave at least one bullet&gt;</w:t>
      </w:r>
    </w:p>
    <w:p w14:paraId="0B7ACEC0" w14:textId="77777777" w:rsidR="00014F65" w:rsidRDefault="00014F65" w:rsidP="00014F65">
      <w:pPr>
        <w:pStyle w:val="ListParagraph"/>
        <w:numPr>
          <w:ilvl w:val="0"/>
          <w:numId w:val="3"/>
        </w:numPr>
      </w:pPr>
      <w:r>
        <w:t xml:space="preserve">Effectively facilitating community engagement with ARCHES with a Diversity, Equity and Inclusion framework that builds a strong ARCHES Network.   </w:t>
      </w:r>
    </w:p>
    <w:p w14:paraId="015A4EC8" w14:textId="77777777" w:rsidR="00014F65" w:rsidRDefault="00014F65" w:rsidP="00014F65">
      <w:pPr>
        <w:numPr>
          <w:ilvl w:val="0"/>
          <w:numId w:val="2"/>
        </w:numPr>
      </w:pPr>
      <w:r>
        <w:t xml:space="preserve">Inviting ARCHES to community-based events to participate as a member of the local </w:t>
      </w:r>
      <w:proofErr w:type="gramStart"/>
      <w:r>
        <w:t>community</w:t>
      </w:r>
      <w:proofErr w:type="gramEnd"/>
    </w:p>
    <w:p w14:paraId="008CF686" w14:textId="77777777" w:rsidR="00014F65" w:rsidRDefault="00014F65" w:rsidP="00014F65">
      <w:pPr>
        <w:numPr>
          <w:ilvl w:val="0"/>
          <w:numId w:val="2"/>
        </w:numPr>
      </w:pPr>
      <w:r>
        <w:t xml:space="preserve">Assisting with identification and sourcing of new stakeholders, partners, and audiences beyond “top-of-mind” choices, ensuring a diversity of representation holistically within the ARCHES community network </w:t>
      </w:r>
    </w:p>
    <w:p w14:paraId="3ADA1812" w14:textId="77777777" w:rsidR="00014F65" w:rsidRDefault="00014F65" w:rsidP="00014F65">
      <w:pPr>
        <w:numPr>
          <w:ilvl w:val="0"/>
          <w:numId w:val="2"/>
        </w:numPr>
      </w:pPr>
      <w:r>
        <w:t>Assisting with providing ARCHES connections and outreach opportunities at a local level with leaders of historically disadvantaged communities</w:t>
      </w:r>
    </w:p>
    <w:p w14:paraId="5BDA4204" w14:textId="77777777" w:rsidR="00014F65" w:rsidRDefault="00014F65" w:rsidP="00014F65">
      <w:pPr>
        <w:numPr>
          <w:ilvl w:val="0"/>
          <w:numId w:val="2"/>
        </w:numPr>
      </w:pPr>
      <w:r>
        <w:t xml:space="preserve">Participate in a coalition of location-based community partners to develop and establish community benefits agreements; ensuring community control and adhering to guiding criteria and standards for transparency, data and metrics, harms assessment and prevention, accountability, and benefits delivery and </w:t>
      </w:r>
      <w:proofErr w:type="gramStart"/>
      <w:r>
        <w:t>tracking</w:t>
      </w:r>
      <w:proofErr w:type="gramEnd"/>
    </w:p>
    <w:p w14:paraId="7F9A7323" w14:textId="39D08387" w:rsidR="00014F65" w:rsidRDefault="00014F65" w:rsidP="00014F65">
      <w:pPr>
        <w:numPr>
          <w:ilvl w:val="0"/>
          <w:numId w:val="2"/>
        </w:numPr>
      </w:pPr>
      <w:proofErr w:type="spellStart"/>
      <w:r>
        <w:t>Assistn</w:t>
      </w:r>
      <w:proofErr w:type="spellEnd"/>
      <w:r>
        <w:t xml:space="preserve"> with the implementation of agreed-upon community benefits agreements at a local </w:t>
      </w:r>
      <w:proofErr w:type="gramStart"/>
      <w:r>
        <w:t>level</w:t>
      </w:r>
      <w:proofErr w:type="gramEnd"/>
    </w:p>
    <w:p w14:paraId="7195EEE6" w14:textId="2CB50855" w:rsidR="00014F65" w:rsidRDefault="00014F65" w:rsidP="00014F65">
      <w:pPr>
        <w:numPr>
          <w:ilvl w:val="0"/>
          <w:numId w:val="2"/>
        </w:numPr>
      </w:pPr>
      <w:r>
        <w:lastRenderedPageBreak/>
        <w:t xml:space="preserve">Providing ARCHES with communications and PR assistance through </w:t>
      </w:r>
      <w:proofErr w:type="spellStart"/>
      <w:r>
        <w:t>lettesr</w:t>
      </w:r>
      <w:proofErr w:type="spellEnd"/>
      <w:r>
        <w:t xml:space="preserve"> of support or </w:t>
      </w:r>
      <w:proofErr w:type="spellStart"/>
      <w:proofErr w:type="gramStart"/>
      <w:r>
        <w:t>publically</w:t>
      </w:r>
      <w:proofErr w:type="spellEnd"/>
      <w:r>
        <w:t>-released</w:t>
      </w:r>
      <w:proofErr w:type="gramEnd"/>
      <w:r>
        <w:t xml:space="preserve"> </w:t>
      </w:r>
      <w:proofErr w:type="spellStart"/>
      <w:r>
        <w:t>commuications</w:t>
      </w:r>
      <w:proofErr w:type="spellEnd"/>
      <w:r>
        <w:t xml:space="preserve"> materials</w:t>
      </w:r>
    </w:p>
    <w:p w14:paraId="582EBBCA" w14:textId="77777777" w:rsidR="00014F65" w:rsidRDefault="00014F65" w:rsidP="00014F65">
      <w:pPr>
        <w:numPr>
          <w:ilvl w:val="0"/>
          <w:numId w:val="2"/>
        </w:numPr>
      </w:pPr>
      <w:r>
        <w:t xml:space="preserve">Assisting with the creation of educational materials aimed at the public-at-large and local communities to convey the benefits of clean H2, to counteract any misinformation campaigns, and to build grassroots </w:t>
      </w:r>
      <w:proofErr w:type="gramStart"/>
      <w:r>
        <w:t>support</w:t>
      </w:r>
      <w:proofErr w:type="gramEnd"/>
    </w:p>
    <w:p w14:paraId="13E7108C" w14:textId="77777777" w:rsidR="00014F65" w:rsidRDefault="00014F65" w:rsidP="00014F65">
      <w:pPr>
        <w:numPr>
          <w:ilvl w:val="0"/>
          <w:numId w:val="2"/>
        </w:numPr>
      </w:pPr>
      <w:r>
        <w:t xml:space="preserve">Create academic reports covering program review, energy transition, economic benefits, and co-governance processes to strengthen ARCHES ability to deliver world renown hydrogen facilities and processes.  </w:t>
      </w:r>
    </w:p>
    <w:p w14:paraId="22728E5F" w14:textId="77777777" w:rsidR="00014F65" w:rsidRDefault="00014F65" w:rsidP="00014F65">
      <w:pPr>
        <w:numPr>
          <w:ilvl w:val="0"/>
          <w:numId w:val="2"/>
        </w:numPr>
      </w:pPr>
      <w:r>
        <w:t>Negotiating direct community benefits with front line communities in the form of:</w:t>
      </w:r>
    </w:p>
    <w:p w14:paraId="1FCC9F3E" w14:textId="77777777" w:rsidR="00014F65" w:rsidRDefault="00014F65" w:rsidP="00014F65">
      <w:pPr>
        <w:numPr>
          <w:ilvl w:val="1"/>
          <w:numId w:val="2"/>
        </w:numPr>
      </w:pPr>
      <w:r>
        <w:t>Air quality monitoring awareness and education programs</w:t>
      </w:r>
    </w:p>
    <w:p w14:paraId="0805C101" w14:textId="77777777" w:rsidR="00014F65" w:rsidRDefault="00014F65" w:rsidP="00014F65">
      <w:pPr>
        <w:numPr>
          <w:ilvl w:val="1"/>
          <w:numId w:val="2"/>
        </w:numPr>
      </w:pPr>
      <w:r>
        <w:t>Local infrastructure improvement projects</w:t>
      </w:r>
    </w:p>
    <w:p w14:paraId="5FC9EEAC" w14:textId="77777777" w:rsidR="00014F65" w:rsidRDefault="00014F65" w:rsidP="00014F65">
      <w:pPr>
        <w:numPr>
          <w:ilvl w:val="1"/>
          <w:numId w:val="2"/>
        </w:numPr>
      </w:pPr>
      <w:r>
        <w:t xml:space="preserve">Development of roundtable and/or educational forums that bring in </w:t>
      </w:r>
      <w:proofErr w:type="gramStart"/>
      <w:r>
        <w:t>culturally-relevant</w:t>
      </w:r>
      <w:proofErr w:type="gramEnd"/>
      <w:r>
        <w:t xml:space="preserve"> speakers to discuss topics ranging from energy to cultural identity and pride</w:t>
      </w:r>
    </w:p>
    <w:p w14:paraId="60D615DF" w14:textId="77777777" w:rsidR="00014F65" w:rsidRDefault="00014F65" w:rsidP="00014F65">
      <w:pPr>
        <w:numPr>
          <w:ilvl w:val="1"/>
          <w:numId w:val="2"/>
        </w:numPr>
      </w:pPr>
      <w:r>
        <w:t xml:space="preserve">Other </w:t>
      </w:r>
      <w:proofErr w:type="gramStart"/>
      <w:r>
        <w:t>locally-based</w:t>
      </w:r>
      <w:proofErr w:type="gramEnd"/>
      <w:r>
        <w:t xml:space="preserve"> strategies for decreasing household energy burdens focusing on energy relief and solutions for areas prone to excessive heat, including residences and schools</w:t>
      </w:r>
    </w:p>
    <w:p w14:paraId="1012009A" w14:textId="77777777" w:rsidR="00014F65" w:rsidRDefault="00014F65" w:rsidP="00014F65"/>
    <w:p w14:paraId="1DADDFB3" w14:textId="3B515017" w:rsidR="00014F65" w:rsidRDefault="00014F65" w:rsidP="00014F65">
      <w:r>
        <w:t xml:space="preserve">In summary, </w:t>
      </w:r>
      <w:r w:rsidR="006F2B1E">
        <w:rPr>
          <w:rFonts w:ascii="Calibri" w:eastAsia="Calibri" w:hAnsi="Calibri" w:cs="Calibri"/>
          <w:i/>
          <w:highlight w:val="yellow"/>
          <w:u w:val="single"/>
        </w:rPr>
        <w:t>ORGANIZATION</w:t>
      </w:r>
      <w:r w:rsidR="006F2B1E">
        <w:t xml:space="preserve"> </w:t>
      </w:r>
      <w:r>
        <w:t>supports the overall mission of ARCHES, and believes that when we collaborate with environmental justice, economic justice, and environmental groups we are the best the Nation has to offer. We enthusiastically engaged and stand ready and willing to engage with local communities and help ARCHES create a sustainable H2 ecosystem in our state.</w:t>
      </w:r>
    </w:p>
    <w:p w14:paraId="326BA201" w14:textId="77777777" w:rsidR="00014F65" w:rsidRDefault="00014F65" w:rsidP="00014F65"/>
    <w:p w14:paraId="0000001B" w14:textId="397A5FF1" w:rsidR="001D0FDC" w:rsidRDefault="00014F65" w:rsidP="006F2B1E">
      <w:pPr>
        <w:rPr>
          <w:rFonts w:ascii="Calibri" w:eastAsia="Calibri" w:hAnsi="Calibri" w:cs="Calibri"/>
        </w:rPr>
      </w:pPr>
      <w:r>
        <w:t>Sincerely,</w:t>
      </w:r>
      <w:r w:rsidR="00000000">
        <w:rPr>
          <w:rFonts w:ascii="Calibri" w:eastAsia="Calibri" w:hAnsi="Calibri" w:cs="Calibri"/>
        </w:rPr>
        <w:t xml:space="preserve"> </w:t>
      </w:r>
    </w:p>
    <w:p w14:paraId="0000001C" w14:textId="77777777" w:rsidR="001D0FDC" w:rsidRDefault="00000000">
      <w:pPr>
        <w:widowControl w:val="0"/>
        <w:spacing w:before="240" w:after="240" w:line="240" w:lineRule="auto"/>
        <w:rPr>
          <w:rFonts w:ascii="Calibri" w:eastAsia="Calibri" w:hAnsi="Calibri" w:cs="Calibri"/>
        </w:rPr>
      </w:pPr>
      <w:r>
        <w:rPr>
          <w:rFonts w:ascii="Calibri" w:eastAsia="Calibri" w:hAnsi="Calibri" w:cs="Calibri"/>
        </w:rPr>
        <w:t xml:space="preserve">cc:  </w:t>
      </w:r>
      <w:r>
        <w:rPr>
          <w:rFonts w:ascii="Calibri" w:eastAsia="Calibri" w:hAnsi="Calibri" w:cs="Calibri"/>
        </w:rPr>
        <w:tab/>
      </w:r>
    </w:p>
    <w:p w14:paraId="0000001D" w14:textId="77777777" w:rsidR="001D0FDC" w:rsidRDefault="00000000">
      <w:pPr>
        <w:widowControl w:val="0"/>
        <w:spacing w:before="20" w:line="240" w:lineRule="auto"/>
        <w:rPr>
          <w:rFonts w:ascii="Calibri" w:eastAsia="Calibri" w:hAnsi="Calibri" w:cs="Calibri"/>
        </w:rPr>
      </w:pPr>
      <w:r>
        <w:rPr>
          <w:rFonts w:ascii="Calibri" w:eastAsia="Calibri" w:hAnsi="Calibri" w:cs="Calibri"/>
        </w:rPr>
        <w:t>Angelina Galiteva, Interim Chief Executive Officer</w:t>
      </w:r>
    </w:p>
    <w:p w14:paraId="0000001E"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Scott Brandt, Ph.D., Interim Chief Operating Officer</w:t>
      </w:r>
    </w:p>
    <w:p w14:paraId="0000001F"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Adam Weber, Ph.D., Interim Chief Technology Officer</w:t>
      </w:r>
    </w:p>
    <w:p w14:paraId="00000020" w14:textId="77777777" w:rsidR="001D0FDC" w:rsidRDefault="00000000">
      <w:pPr>
        <w:widowControl w:val="0"/>
        <w:spacing w:before="20" w:line="240" w:lineRule="auto"/>
        <w:ind w:left="40"/>
        <w:rPr>
          <w:rFonts w:ascii="Calibri" w:eastAsia="Calibri" w:hAnsi="Calibri" w:cs="Calibri"/>
        </w:rPr>
      </w:pPr>
      <w:r>
        <w:rPr>
          <w:rFonts w:ascii="Calibri" w:eastAsia="Calibri" w:hAnsi="Calibri" w:cs="Calibri"/>
        </w:rPr>
        <w:t>Tyson Eckerle, Senior Advisor to ARCHES, Governor’ Office of Business &amp; Economic Development</w:t>
      </w:r>
    </w:p>
    <w:p w14:paraId="00000021" w14:textId="77777777" w:rsidR="001D0FDC" w:rsidRDefault="001D0FDC">
      <w:pPr>
        <w:widowControl w:val="0"/>
        <w:spacing w:line="240" w:lineRule="auto"/>
        <w:ind w:right="17"/>
        <w:rPr>
          <w:rFonts w:ascii="Calibri" w:eastAsia="Calibri" w:hAnsi="Calibri" w:cs="Calibri"/>
          <w:i/>
          <w:u w:val="single"/>
        </w:rPr>
      </w:pPr>
    </w:p>
    <w:sectPr w:rsidR="001D0FDC">
      <w:pgSz w:w="12240" w:h="15840"/>
      <w:pgMar w:top="5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B231B"/>
    <w:multiLevelType w:val="hybridMultilevel"/>
    <w:tmpl w:val="A23448CA"/>
    <w:lvl w:ilvl="0" w:tplc="9E164C4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F3AA5"/>
    <w:multiLevelType w:val="multilevel"/>
    <w:tmpl w:val="FBCEC0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3F01A58"/>
    <w:multiLevelType w:val="multilevel"/>
    <w:tmpl w:val="B328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5462325">
    <w:abstractNumId w:val="2"/>
  </w:num>
  <w:num w:numId="2" w16cid:durableId="400715230">
    <w:abstractNumId w:val="1"/>
  </w:num>
  <w:num w:numId="3" w16cid:durableId="1641612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FDC"/>
    <w:rsid w:val="00014F65"/>
    <w:rsid w:val="00123207"/>
    <w:rsid w:val="001D0FDC"/>
    <w:rsid w:val="006609F4"/>
    <w:rsid w:val="00663CA0"/>
    <w:rsid w:val="006F2B1E"/>
    <w:rsid w:val="00775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A22A"/>
  <w15:docId w15:val="{405F4634-CA86-4EBC-83F8-79EED2551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014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UCOP</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Dugger</dc:creator>
  <cp:lastModifiedBy>Anne Bessman</cp:lastModifiedBy>
  <cp:revision>3</cp:revision>
  <dcterms:created xsi:type="dcterms:W3CDTF">2024-02-15T22:29:00Z</dcterms:created>
  <dcterms:modified xsi:type="dcterms:W3CDTF">2024-02-15T23:11:00Z</dcterms:modified>
</cp:coreProperties>
</file>